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能力指標：7-n-02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8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45"/>
        <w:gridCol w:w="5760"/>
        <w:gridCol w:w="1290"/>
        <w:tblGridChange w:id="0">
          <w:tblGrid>
            <w:gridCol w:w="1245"/>
            <w:gridCol w:w="5760"/>
            <w:gridCol w:w="12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7-n-02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能理解因數、質因數、倍數、公因數、公倍數及互質的概念，並熟練質因數分解的計算方法。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N-4-01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N-4-02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N-4-09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本細目指的是在正整數的範圍中，理解正整數的因數、質因數、倍數、公因數、公倍數以及質因數分解等。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Gungsuh" w:cs="Gungsuh" w:eastAsia="Gungsuh" w:hAnsi="Gungsuh"/>
          <w:rtl w:val="0"/>
        </w:rPr>
        <w:t xml:space="preserve">能由尋找正整數的因數和倍數的過程理解短除法，和質因數分解的計算方法。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Gungsuh" w:cs="Gungsuh" w:eastAsia="Gungsuh" w:hAnsi="Gungsuh"/>
          <w:rtl w:val="0"/>
        </w:rPr>
        <w:t xml:space="preserve">質因數分解的計算要能熟練，但正整數位數不宜過高。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例：</w:t>
      </w:r>
      <w:r w:rsidDel="00000000" w:rsidR="00000000" w:rsidRPr="00000000">
        <w:rPr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的標準分解式：</w:t>
      </w:r>
    </w:p>
    <w:tbl>
      <w:tblPr>
        <w:tblStyle w:val="Table2"/>
        <w:bidiVisual w:val="0"/>
        <w:tblW w:w="4555.0" w:type="dxa"/>
        <w:jc w:val="left"/>
        <w:tblLayout w:type="fixed"/>
        <w:tblLook w:val="0600"/>
      </w:tblPr>
      <w:tblGrid>
        <w:gridCol w:w="2840"/>
        <w:gridCol w:w="1715"/>
        <w:tblGridChange w:id="0">
          <w:tblGrid>
            <w:gridCol w:w="2840"/>
            <w:gridCol w:w="1715"/>
          </w:tblGrid>
        </w:tblGridChange>
      </w:tblGrid>
      <w:tr>
        <w:trPr>
          <w:trHeight w:val="2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952500" cy="1181100"/>
                  <wp:effectExtent b="0" l="0" r="0" t="0"/>
                  <wp:docPr id="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60" w:before="6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所以</w:t>
      </w:r>
      <w:r w:rsidDel="00000000" w:rsidR="00000000" w:rsidRPr="00000000">
        <w:rPr>
          <w:rtl w:val="0"/>
        </w:rPr>
        <w:t xml:space="preserve">48 = 2 × 2 × 2 × 2 × 3 = 16 × 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，其中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稱為</w:t>
      </w:r>
      <w:r w:rsidDel="00000000" w:rsidR="00000000" w:rsidRPr="00000000">
        <w:rPr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的質因數，而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皆為</w:t>
      </w:r>
      <w:r w:rsidDel="00000000" w:rsidR="00000000" w:rsidRPr="00000000">
        <w:rPr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的因數，且</w:t>
      </w:r>
      <w:r w:rsidDel="00000000" w:rsidR="00000000" w:rsidRPr="00000000">
        <w:rPr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則為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的倍數。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例：求</w:t>
      </w:r>
      <w:r w:rsidDel="00000000" w:rsidR="00000000" w:rsidRPr="00000000">
        <w:rPr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的的最大公因數與最小公倍數。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仿上，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的因數有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36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，則兩數最大公因數為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，亦可由短除法求得兩數的最大公因數：</w:t>
      </w:r>
    </w:p>
    <w:tbl>
      <w:tblPr>
        <w:tblStyle w:val="Table3"/>
        <w:bidiVisual w:val="0"/>
        <w:tblW w:w="4990.0" w:type="dxa"/>
        <w:jc w:val="left"/>
        <w:tblLayout w:type="fixed"/>
        <w:tblLook w:val="0600"/>
      </w:tblPr>
      <w:tblGrid>
        <w:gridCol w:w="2630"/>
        <w:gridCol w:w="2360"/>
        <w:tblGridChange w:id="0">
          <w:tblGrid>
            <w:gridCol w:w="2630"/>
            <w:gridCol w:w="2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362075" cy="1181100"/>
                  <wp:effectExtent b="0" l="0" r="0" t="0"/>
                  <wp:docPr id="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則兩數的最大公因數</w:t>
      </w:r>
      <w:r w:rsidDel="00000000" w:rsidR="00000000" w:rsidRPr="00000000">
        <w:rPr>
          <w:rtl w:val="0"/>
        </w:rPr>
        <w:t xml:space="preserve">(72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48)= 23 × 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或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，而兩數的最小公倍數</w:t>
      </w:r>
    </w:p>
    <w:p w:rsidR="00000000" w:rsidDel="00000000" w:rsidP="00000000" w:rsidRDefault="00000000" w:rsidRPr="00000000">
      <w:pPr>
        <w:pBdr/>
        <w:ind w:left="720" w:right="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[72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48] = 24 × 32 = 144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Gungsuh" w:cs="Gungsuh" w:eastAsia="Gungsuh" w:hAnsi="Gungsuh"/>
        </w:rPr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例：求</w:t>
      </w:r>
      <w:r w:rsidDel="00000000" w:rsidR="00000000" w:rsidRPr="00000000">
        <w:rPr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90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的最大公因數、最小公倍數。</w:t>
      </w:r>
    </w:p>
    <w:p w:rsidR="00000000" w:rsidDel="00000000" w:rsidP="00000000" w:rsidRDefault="00000000" w:rsidRPr="00000000">
      <w:pPr>
        <w:pBdr/>
        <w:spacing w:after="60" w:before="60" w:lineRule="auto"/>
        <w:ind w:left="700" w:right="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(48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72) = 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，所以</w:t>
      </w:r>
      <w:r w:rsidDel="00000000" w:rsidR="00000000" w:rsidRPr="00000000">
        <w:rPr>
          <w:rtl w:val="0"/>
        </w:rPr>
        <w:t xml:space="preserve"> (48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90) = (24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90) = 6</w:t>
      </w:r>
    </w:p>
    <w:p w:rsidR="00000000" w:rsidDel="00000000" w:rsidP="00000000" w:rsidRDefault="00000000" w:rsidRPr="00000000">
      <w:pPr>
        <w:pBdr/>
        <w:spacing w:after="60" w:before="60" w:lineRule="auto"/>
        <w:ind w:left="700" w:right="60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 [48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72] = 144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，所以</w:t>
      </w:r>
      <w:r w:rsidDel="00000000" w:rsidR="00000000" w:rsidRPr="00000000">
        <w:rPr>
          <w:rtl w:val="0"/>
        </w:rPr>
        <w:t xml:space="preserve"> [48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90] = [144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90] =720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Gungsuh" w:cs="Gungsuh" w:eastAsia="Gungsuh" w:hAnsi="Gungsuh"/>
        </w:rPr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Gungsuh" w:cs="Gungsuh" w:eastAsia="Gungsuh" w:hAnsi="Gungsuh"/>
          <w:rtl w:val="0"/>
        </w:rPr>
        <w:t xml:space="preserve">做正整數的質因數分解時，其質因數以不大於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為宜。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Gungsuh" w:cs="Gungsuh" w:eastAsia="Gungsuh" w:hAnsi="Gungsuh"/>
        </w:rPr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兩數最大公因數為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時，稱這兩數互質，如</w:t>
      </w:r>
      <w:r w:rsidDel="00000000" w:rsidR="00000000" w:rsidRPr="00000000">
        <w:rPr>
          <w:rtl w:val="0"/>
        </w:rPr>
        <w:t xml:space="preserve"> (24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tl w:val="0"/>
        </w:rPr>
        <w:t xml:space="preserve">35) = 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，所以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rtl w:val="0"/>
        </w:rPr>
        <w:t xml:space="preserve">35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互質，明顯的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rtl w:val="0"/>
        </w:rPr>
        <w:t xml:space="preserve">35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亦沒有共同的質因數。</w:t>
      </w:r>
    </w:p>
    <w:p w:rsidR="00000000" w:rsidDel="00000000" w:rsidP="00000000" w:rsidRDefault="00000000" w:rsidRPr="00000000">
      <w:pPr>
        <w:pBdr/>
        <w:ind w:left="720" w:right="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Gungsuh" w:cs="Gungsuh" w:eastAsia="Gungsuh" w:hAnsi="Gungsuh"/>
        </w:rPr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Gungsuh" w:cs="Gungsuh" w:eastAsia="Gungsuh" w:hAnsi="Gungsuh"/>
          <w:rtl w:val="0"/>
        </w:rPr>
        <w:t xml:space="preserve">能解相關應用問題。</w:t>
      </w:r>
    </w:p>
    <w:p w:rsidR="00000000" w:rsidDel="00000000" w:rsidP="00000000" w:rsidRDefault="00000000" w:rsidRPr="00000000">
      <w:pPr>
        <w:pBdr/>
        <w:ind w:left="720" w:right="60" w:firstLine="0"/>
        <w:contextualSpacing w:val="0"/>
        <w:jc w:val="both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例：一數既是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的倍數，也是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的倍數，那麼一定也是哪個數的倍數？為什麼？</w:t>
      </w:r>
    </w:p>
    <w:p w:rsidR="00000000" w:rsidDel="00000000" w:rsidP="00000000" w:rsidRDefault="00000000" w:rsidRPr="00000000">
      <w:pPr>
        <w:pBdr/>
        <w:ind w:left="720" w:right="60" w:hanging="360"/>
        <w:contextualSpacing w:val="0"/>
        <w:jc w:val="both"/>
        <w:rPr>
          <w:rFonts w:ascii="Gungsuh" w:cs="Gungsuh" w:eastAsia="Gungsuh" w:hAnsi="Gungsuh"/>
        </w:rPr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例：兩個連續的正整數相乘等於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，求此兩個正整數的和。</w:t>
      </w:r>
    </w:p>
    <w:p w:rsidR="00000000" w:rsidDel="00000000" w:rsidP="00000000" w:rsidRDefault="00000000" w:rsidRPr="00000000">
      <w:pPr>
        <w:pBdr/>
        <w:spacing w:after="60" w:before="60" w:lineRule="auto"/>
        <w:ind w:left="700" w:right="60" w:firstLine="0"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因為</w:t>
      </w:r>
      <w:r w:rsidDel="00000000" w:rsidR="00000000" w:rsidRPr="00000000">
        <w:rPr>
          <w:rtl w:val="0"/>
        </w:rPr>
        <w:t xml:space="preserve">30 = 5 × 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，所以此兩整數是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，其和</w:t>
      </w:r>
      <w:r w:rsidDel="00000000" w:rsidR="00000000" w:rsidRPr="00000000">
        <w:rPr>
          <w:rtl w:val="0"/>
        </w:rPr>
        <w:t xml:space="preserve"> = 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6 = 11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after="60" w:before="60" w:lineRule="auto"/>
        <w:ind w:left="700" w:right="60" w:firstLine="0"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正整數的因數分解的練習有助於學生學習十字交乘法，如下例。</w:t>
      </w:r>
    </w:p>
    <w:p w:rsidR="00000000" w:rsidDel="00000000" w:rsidP="00000000" w:rsidRDefault="00000000" w:rsidRPr="00000000">
      <w:pPr>
        <w:pBdr/>
        <w:spacing w:after="60" w:before="60" w:lineRule="auto"/>
        <w:ind w:left="700" w:right="60" w:firstLine="0"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例：若兩個正整數相乘為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，但其和為奇數，求此兩正整數。</w:t>
      </w:r>
    </w:p>
    <w:p w:rsidR="00000000" w:rsidDel="00000000" w:rsidP="00000000" w:rsidRDefault="00000000" w:rsidRPr="00000000">
      <w:pPr>
        <w:pBdr/>
        <w:ind w:left="700" w:right="60" w:firstLine="0"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因為若</w:t>
      </w:r>
      <w:r w:rsidDel="00000000" w:rsidR="00000000" w:rsidRPr="00000000">
        <w:rPr>
          <w:rtl w:val="0"/>
        </w:rPr>
        <w:t xml:space="preserve">80 = a×b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，且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為奇數，則此兩數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中恰有一為奇數。</w:t>
      </w:r>
    </w:p>
    <w:p w:rsidR="00000000" w:rsidDel="00000000" w:rsidP="00000000" w:rsidRDefault="00000000" w:rsidRPr="00000000">
      <w:pPr>
        <w:pBdr/>
        <w:ind w:left="700" w:right="60" w:firstLine="0"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除了因數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以外，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的因數中只有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為奇數，</w:t>
      </w:r>
    </w:p>
    <w:p w:rsidR="00000000" w:rsidDel="00000000" w:rsidP="00000000" w:rsidRDefault="00000000" w:rsidRPr="00000000">
      <w:pPr>
        <w:pBdr/>
        <w:ind w:left="70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所以</w:t>
      </w:r>
      <w:r w:rsidDel="00000000" w:rsidR="00000000" w:rsidRPr="00000000">
        <w:rPr>
          <w:rtl w:val="0"/>
        </w:rPr>
        <w:t xml:space="preserve">80 = 1 × 80</w:t>
      </w:r>
    </w:p>
    <w:p w:rsidR="00000000" w:rsidDel="00000000" w:rsidP="00000000" w:rsidRDefault="00000000" w:rsidRPr="00000000">
      <w:pPr>
        <w:pBdr/>
        <w:ind w:left="700" w:right="60" w:firstLine="0"/>
        <w:contextualSpacing w:val="0"/>
        <w:rPr/>
      </w:pPr>
      <w:r w:rsidDel="00000000" w:rsidR="00000000" w:rsidRPr="00000000">
        <w:rPr>
          <w:rtl w:val="0"/>
        </w:rPr>
        <w:t xml:space="preserve">             = 5 × 16</w:t>
      </w:r>
    </w:p>
    <w:p w:rsidR="00000000" w:rsidDel="00000000" w:rsidP="00000000" w:rsidRDefault="00000000" w:rsidRPr="00000000">
      <w:pPr>
        <w:pBdr/>
        <w:ind w:left="700" w:right="60" w:firstLine="0"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即此兩正整數為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或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Visual w:val="0"/>
        <w:tblW w:w="8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10"/>
        <w:gridCol w:w="2025"/>
        <w:gridCol w:w="2235"/>
        <w:gridCol w:w="2025"/>
        <w:tblGridChange w:id="0">
          <w:tblGrid>
            <w:gridCol w:w="2010"/>
            <w:gridCol w:w="2025"/>
            <w:gridCol w:w="2235"/>
            <w:gridCol w:w="20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能力指標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下修建議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教學影片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協作設計人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7-n-02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6-n-01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6-n-02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7-n-10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7-n-11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質因數是什麼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drawing>
                <wp:inline distB="114300" distT="114300" distL="114300" distR="114300">
                  <wp:extent cx="1195987" cy="1204913"/>
                  <wp:effectExtent b="0" l="0" r="0" t="0"/>
                  <wp:docPr id="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87" cy="1204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質因數分解和標準分解式是什麼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drawing>
                <wp:inline distB="114300" distT="114300" distL="114300" distR="114300">
                  <wp:extent cx="1186533" cy="1195388"/>
                  <wp:effectExtent b="0" l="0" r="0" t="0"/>
                  <wp:docPr id="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533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kmo9wsz9pimk" w:id="0"/>
      <w:bookmarkEnd w:id="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plngc262bv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got5jzpbaqfp" w:id="2"/>
      <w:bookmarkEnd w:id="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一、</w:t>
      </w: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填填看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y3vegbmqim4" w:id="4"/>
      <w:bookmarkEnd w:id="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請分別列出以下數字的所有因數與質因數: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uscer6grja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11mhdb8hfdv" w:id="6"/>
      <w:bookmarkEnd w:id="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a. 1  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2owradriu9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7lx7kdqu8jr" w:id="8"/>
      <w:bookmarkEnd w:id="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b. 14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cdhzli1xjd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a00b0c5iwcp" w:id="10"/>
      <w:bookmarkEnd w:id="1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c. 18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kbab4n7qpnh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7dprcoxf7uf" w:id="12"/>
      <w:bookmarkEnd w:id="1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d. 27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ji7mduu1gm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t93n8yujd5x" w:id="14"/>
      <w:bookmarkEnd w:id="1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e. 51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2fvax1fyhhlr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85mgxz4mr4a2" w:id="16"/>
      <w:bookmarkEnd w:id="1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f.  55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u13nsank3u5l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4ctqeyrb9sz" w:id="18"/>
      <w:bookmarkEnd w:id="1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已知28 , 49 , 56這三個數有一個共同的質因數, 請把它找出來｡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538uzh6vycj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snnk5bwr4ia" w:id="20"/>
      <w:bookmarkEnd w:id="2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先列出這三個數的質因數：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m34we3hsm8d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r9703gsu7k2e" w:id="22"/>
      <w:bookmarkEnd w:id="2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a. 28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2owradriu9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7lx7kdqu8jr" w:id="8"/>
      <w:bookmarkEnd w:id="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b. 49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cdhzli1xjd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a00b0c5iwcp" w:id="10"/>
      <w:bookmarkEnd w:id="1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c. 59   因數：_________________    質因數：____________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11mhdb8hfd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a08ms89hlqv9" w:id="23"/>
      <w:bookmarkEnd w:id="23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二、算算看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hfzlqmflacza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14u692mkktw" w:id="25"/>
      <w:bookmarkEnd w:id="2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請分別對以下數字作質因數分解: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ny2961sc0pq" w:id="26"/>
      <w:bookmarkEnd w:id="26"/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l11mhdb8hfdv" w:id="6"/>
            <w:bookmarkEnd w:id="6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a.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d7lx7kdqu8jr" w:id="8"/>
            <w:bookmarkEnd w:id="8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b. 56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c. 108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zfjtuzrahbtx" w:id="27"/>
            <w:bookmarkEnd w:id="27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d. 162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l7dprcoxf7uf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e.  212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f.  177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g.  187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h. 900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2owradriu9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7lx7kdqu8j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l46ivjt08uk" w:id="28"/>
      <w:bookmarkEnd w:id="2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請將下列質因數分解式以標準分解式表示:(例:2</w:t>
      </w:r>
      <w:r w:rsidDel="00000000" w:rsidR="00000000" w:rsidRPr="00000000">
        <w:rPr>
          <w:sz w:val="28"/>
          <w:szCs w:val="28"/>
          <w:rtl w:val="0"/>
        </w:rPr>
        <w:t xml:space="preserve">×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×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×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5=2</w:t>
      </w:r>
      <w:r w:rsidDel="00000000" w:rsidR="00000000" w:rsidRPr="00000000">
        <w:rPr>
          <w:sz w:val="28"/>
          <w:szCs w:val="28"/>
          <w:rtl w:val="0"/>
        </w:rPr>
        <w:t xml:space="preserve">×</w:t>
      </w:r>
      <m:oMath>
        <m:sSup>
          <m:sSupPr>
            <m:ctrlPr>
              <w:rPr>
                <w:rFonts w:ascii="標楷體" w:cs="標楷體" w:eastAsia="標楷體" w:hAnsi="標楷體"/>
                <w:sz w:val="28"/>
                <w:szCs w:val="28"/>
              </w:rPr>
            </m:ctrlPr>
          </m:sSupPr>
          <m:e>
            <m:r>
              <w:rPr>
                <w:rFonts w:ascii="標楷體" w:cs="標楷體" w:eastAsia="標楷體" w:hAnsi="標楷體"/>
                <w:sz w:val="28"/>
                <w:szCs w:val="28"/>
              </w:rPr>
              <m:t xml:space="preserve">5</m:t>
            </m:r>
          </m:e>
          <m:sup>
            <m:r>
              <w:rPr>
                <w:rFonts w:ascii="標楷體" w:cs="標楷體" w:eastAsia="標楷體" w:hAnsi="標楷體"/>
                <w:sz w:val="28"/>
                <w:szCs w:val="28"/>
              </w:rPr>
              <m:t xml:space="preserve">3</m:t>
            </m:r>
          </m:sup>
        </m:sSup>
      </m:oMath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a00b0c5iwcp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ny2961sc0pq" w:id="26"/>
      <w:bookmarkEnd w:id="26"/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  <w:u w:val="single"/>
              </w:rPr>
            </w:pPr>
            <w:bookmarkStart w:colFirst="0" w:colLast="0" w:name="_l11mhdb8hfdv" w:id="6"/>
            <w:bookmarkEnd w:id="6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a.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×3×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3=_______________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u w:val="single"/>
                <w:rtl w:val="0"/>
              </w:rPr>
              <w:t xml:space="preserve">         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u w:val="single"/>
                <w:rtl w:val="0"/>
              </w:rPr>
              <w:t xml:space="preserve">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d7lx7kdqu8jr" w:id="8"/>
            <w:bookmarkEnd w:id="8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b.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5=_______________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c.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13=_______________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zfjtuzrahbtx" w:id="27"/>
            <w:bookmarkEnd w:id="27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d.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7=_______________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l7dprcoxf7uf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e. 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×7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=______________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f. 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11=____________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g.  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×2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=______________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9a00b0c5iwcp" w:id="10"/>
            <w:bookmarkEnd w:id="10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h. 13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×1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×1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×7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=___________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2owradriu9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7dprcoxf7uf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sk23volf7xey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1cm4jr5zak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85mgxz4mr4a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kmo9wsz9pimk" w:id="0"/>
      <w:bookmarkEnd w:id="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wkumzyngsbeh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19chnw187hmo" w:id="32"/>
      <w:bookmarkEnd w:id="32"/>
      <w:r w:rsidDel="00000000" w:rsidR="00000000" w:rsidRPr="00000000">
        <w:drawing>
          <wp:inline distB="114300" distT="114300" distL="114300" distR="114300">
            <wp:extent cx="5997000" cy="39004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7000" cy="3900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lfg8vlm6u1cv" w:id="33"/>
      <w:bookmarkEnd w:id="33"/>
      <w:r w:rsidDel="00000000" w:rsidR="00000000" w:rsidRPr="00000000">
        <w:drawing>
          <wp:inline distB="114300" distT="114300" distL="114300" distR="114300">
            <wp:extent cx="6069968" cy="3700463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9968" cy="3700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kbkuxv5ap6ie" w:id="34"/>
      <w:bookmarkEnd w:id="34"/>
      <w:r w:rsidDel="00000000" w:rsidR="00000000" w:rsidRPr="00000000">
        <w:drawing>
          <wp:inline distB="114300" distT="114300" distL="114300" distR="114300">
            <wp:extent cx="5731200" cy="5194300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9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jm3rj7zn0mq" w:id="35"/>
      <w:bookmarkEnd w:id="3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4. 找出以下數字的標準分解式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euzu5crj59t" w:id="36"/>
      <w:bookmarkEnd w:id="36"/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標楷體" w:cs="標楷體" w:eastAsia="標楷體" w:hAnsi="標楷體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  b.   108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60rrx8tpvgm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kmo9wsz9pimk" w:id="0"/>
      <w:bookmarkEnd w:id="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eljd5mdwmwe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9plwhr1d059" w:id="39"/>
      <w:bookmarkEnd w:id="3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一、計算題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jm3rj7zn0mq" w:id="35"/>
      <w:bookmarkEnd w:id="3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用短除法找出以下數字的標準分解式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euzu5crj59t" w:id="36"/>
      <w:bookmarkEnd w:id="36"/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標楷體" w:cs="標楷體" w:eastAsia="標楷體" w:hAnsi="標楷體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  b.   243</w:t>
            </w:r>
          </w:p>
        </w:tc>
      </w:tr>
      <w:tr>
        <w:trPr>
          <w:trHeight w:val="4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720" w:hanging="360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c.  363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 d.  256</w:t>
            </w:r>
          </w:p>
        </w:tc>
      </w:tr>
      <w:tr>
        <w:trPr>
          <w:trHeight w:val="4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720" w:hanging="360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e. 455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 f. 357</w:t>
            </w:r>
          </w:p>
        </w:tc>
      </w:tr>
      <w:tr>
        <w:trPr>
          <w:trHeight w:val="4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720" w:hanging="360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g. 325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 h. 288</w:t>
            </w:r>
          </w:p>
        </w:tc>
      </w:tr>
      <w:tr>
        <w:trPr>
          <w:trHeight w:val="4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720" w:hanging="360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i. 280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  j . 333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60rrx8tpvgm" w:id="37"/>
      <w:bookmarkEnd w:id="37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Gungsuh"/>
  <w:font w:name="Times New Roman"/>
  <w:font w:name="Calibri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1.png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image" Target="media/image10.png"/><Relationship Id="rId6" Type="http://schemas.openxmlformats.org/officeDocument/2006/relationships/image" Target="media/image14.png"/><Relationship Id="rId7" Type="http://schemas.openxmlformats.org/officeDocument/2006/relationships/image" Target="media/image13.png"/><Relationship Id="rId8" Type="http://schemas.openxmlformats.org/officeDocument/2006/relationships/image" Target="media/image12.png"/></Relationships>
</file>